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E3" w:rsidRDefault="00BE0195" w:rsidP="003A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</w:t>
      </w:r>
      <w:r w:rsidR="001747E3">
        <w:rPr>
          <w:rFonts w:ascii="Times New Roman" w:hAnsi="Times New Roman" w:cs="Times New Roman"/>
          <w:sz w:val="28"/>
          <w:szCs w:val="28"/>
        </w:rPr>
        <w:t xml:space="preserve">НИТЕЛЬНОЕ СОГЛАШЕНИЕ </w:t>
      </w:r>
    </w:p>
    <w:p w:rsidR="003A128E" w:rsidRDefault="001747E3" w:rsidP="003A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Коллективному договору </w:t>
      </w:r>
      <w:r w:rsidR="00552F9A">
        <w:rPr>
          <w:rFonts w:ascii="Times New Roman" w:hAnsi="Times New Roman" w:cs="Times New Roman"/>
          <w:sz w:val="28"/>
          <w:szCs w:val="28"/>
        </w:rPr>
        <w:t>на 202</w:t>
      </w:r>
      <w:r w:rsidR="00626A06">
        <w:rPr>
          <w:rFonts w:ascii="Times New Roman" w:hAnsi="Times New Roman" w:cs="Times New Roman"/>
          <w:sz w:val="28"/>
          <w:szCs w:val="28"/>
        </w:rPr>
        <w:t>3</w:t>
      </w:r>
      <w:r w:rsidR="00552F9A">
        <w:rPr>
          <w:rFonts w:ascii="Times New Roman" w:hAnsi="Times New Roman" w:cs="Times New Roman"/>
          <w:sz w:val="28"/>
          <w:szCs w:val="28"/>
        </w:rPr>
        <w:t>-202</w:t>
      </w:r>
      <w:r w:rsidR="00626A06">
        <w:rPr>
          <w:rFonts w:ascii="Times New Roman" w:hAnsi="Times New Roman" w:cs="Times New Roman"/>
          <w:sz w:val="28"/>
          <w:szCs w:val="28"/>
        </w:rPr>
        <w:t>6</w:t>
      </w:r>
      <w:r w:rsidR="00552F9A">
        <w:rPr>
          <w:rFonts w:ascii="Times New Roman" w:hAnsi="Times New Roman" w:cs="Times New Roman"/>
          <w:sz w:val="28"/>
          <w:szCs w:val="28"/>
        </w:rPr>
        <w:t xml:space="preserve"> г.</w:t>
      </w:r>
      <w:r w:rsidR="00334921">
        <w:rPr>
          <w:rFonts w:ascii="Times New Roman" w:hAnsi="Times New Roman" w:cs="Times New Roman"/>
          <w:sz w:val="28"/>
          <w:szCs w:val="28"/>
        </w:rPr>
        <w:t xml:space="preserve"> </w:t>
      </w:r>
      <w:r w:rsidR="00552F9A">
        <w:rPr>
          <w:rFonts w:ascii="Times New Roman" w:hAnsi="Times New Roman" w:cs="Times New Roman"/>
          <w:sz w:val="28"/>
          <w:szCs w:val="28"/>
        </w:rPr>
        <w:t xml:space="preserve">от </w:t>
      </w:r>
      <w:r w:rsidR="00626A06">
        <w:rPr>
          <w:rFonts w:ascii="Times New Roman" w:hAnsi="Times New Roman" w:cs="Times New Roman"/>
          <w:sz w:val="28"/>
          <w:szCs w:val="28"/>
        </w:rPr>
        <w:t>22</w:t>
      </w:r>
      <w:r w:rsidR="00552F9A">
        <w:rPr>
          <w:rFonts w:ascii="Times New Roman" w:hAnsi="Times New Roman" w:cs="Times New Roman"/>
          <w:sz w:val="28"/>
          <w:szCs w:val="28"/>
        </w:rPr>
        <w:t>.</w:t>
      </w:r>
      <w:r w:rsidR="00626A06">
        <w:rPr>
          <w:rFonts w:ascii="Times New Roman" w:hAnsi="Times New Roman" w:cs="Times New Roman"/>
          <w:sz w:val="28"/>
          <w:szCs w:val="28"/>
        </w:rPr>
        <w:t>12</w:t>
      </w:r>
      <w:r w:rsidR="00552F9A">
        <w:rPr>
          <w:rFonts w:ascii="Times New Roman" w:hAnsi="Times New Roman" w:cs="Times New Roman"/>
          <w:sz w:val="28"/>
          <w:szCs w:val="28"/>
        </w:rPr>
        <w:t>.202</w:t>
      </w:r>
      <w:r w:rsidR="00626A06">
        <w:rPr>
          <w:rFonts w:ascii="Times New Roman" w:hAnsi="Times New Roman" w:cs="Times New Roman"/>
          <w:sz w:val="28"/>
          <w:szCs w:val="28"/>
        </w:rPr>
        <w:t>3</w:t>
      </w:r>
      <w:r w:rsidR="00552F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6E2E" w:rsidRDefault="00A16E2E" w:rsidP="003A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E2E" w:rsidRPr="00A16E2E" w:rsidRDefault="00334921" w:rsidP="00A16E2E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BE0195" w:rsidRPr="00A16E2E">
        <w:rPr>
          <w:rFonts w:ascii="Times New Roman" w:hAnsi="Times New Roman" w:cs="Times New Roman"/>
          <w:sz w:val="28"/>
          <w:szCs w:val="28"/>
        </w:rPr>
        <w:t xml:space="preserve">1. 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Наниматель в лице </w:t>
      </w:r>
      <w:r w:rsidR="00DB7464" w:rsidRPr="00A16E2E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Нанимателя </w:t>
      </w:r>
      <w:r w:rsidR="00D84105">
        <w:rPr>
          <w:rFonts w:ascii="Times New Roman" w:hAnsi="Times New Roman" w:cs="Times New Roman"/>
          <w:sz w:val="28"/>
          <w:szCs w:val="28"/>
        </w:rPr>
        <w:t>заместителя директора по эксплуатации зданий и сооружений аппарата управления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 </w:t>
      </w:r>
      <w:r w:rsidR="004C294A" w:rsidRPr="00A16E2E">
        <w:rPr>
          <w:rFonts w:ascii="Times New Roman" w:hAnsi="Times New Roman" w:cs="Times New Roman"/>
          <w:sz w:val="28"/>
          <w:szCs w:val="28"/>
        </w:rPr>
        <w:t xml:space="preserve">СГУПП «ЖКХ «Комплекс» </w:t>
      </w:r>
      <w:r w:rsidR="00D84105">
        <w:rPr>
          <w:rFonts w:ascii="Times New Roman" w:hAnsi="Times New Roman" w:cs="Times New Roman"/>
          <w:sz w:val="28"/>
          <w:szCs w:val="28"/>
        </w:rPr>
        <w:t>Гулькевич Алеси Ивановны</w:t>
      </w:r>
      <w:r w:rsidR="00552F9A" w:rsidRPr="00A16E2E">
        <w:rPr>
          <w:rFonts w:ascii="Times New Roman" w:hAnsi="Times New Roman" w:cs="Times New Roman"/>
          <w:sz w:val="28"/>
          <w:szCs w:val="28"/>
        </w:rPr>
        <w:t>, действующ</w:t>
      </w:r>
      <w:r w:rsidR="00D84105">
        <w:rPr>
          <w:rFonts w:ascii="Times New Roman" w:hAnsi="Times New Roman" w:cs="Times New Roman"/>
          <w:sz w:val="28"/>
          <w:szCs w:val="28"/>
        </w:rPr>
        <w:t>ей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 на основании Устава</w:t>
      </w:r>
      <w:r w:rsidR="00D84105">
        <w:rPr>
          <w:rFonts w:ascii="Times New Roman" w:hAnsi="Times New Roman" w:cs="Times New Roman"/>
          <w:sz w:val="28"/>
          <w:szCs w:val="28"/>
        </w:rPr>
        <w:t xml:space="preserve"> и распоряжения</w:t>
      </w:r>
      <w:r w:rsidR="000D7ED8">
        <w:rPr>
          <w:rFonts w:ascii="Times New Roman" w:hAnsi="Times New Roman" w:cs="Times New Roman"/>
          <w:sz w:val="28"/>
          <w:szCs w:val="28"/>
        </w:rPr>
        <w:t xml:space="preserve"> Солигорского районного исполнительного комитета </w:t>
      </w:r>
      <w:r w:rsidR="00D84105">
        <w:rPr>
          <w:rFonts w:ascii="Times New Roman" w:hAnsi="Times New Roman" w:cs="Times New Roman"/>
          <w:sz w:val="28"/>
          <w:szCs w:val="28"/>
        </w:rPr>
        <w:t xml:space="preserve">от </w:t>
      </w:r>
      <w:r w:rsidR="000D7ED8">
        <w:rPr>
          <w:rFonts w:ascii="Times New Roman" w:hAnsi="Times New Roman" w:cs="Times New Roman"/>
          <w:sz w:val="28"/>
          <w:szCs w:val="28"/>
        </w:rPr>
        <w:t>23.11.</w:t>
      </w:r>
      <w:r w:rsidR="00D84105">
        <w:rPr>
          <w:rFonts w:ascii="Times New Roman" w:hAnsi="Times New Roman" w:cs="Times New Roman"/>
          <w:sz w:val="28"/>
          <w:szCs w:val="28"/>
        </w:rPr>
        <w:t>2023 №</w:t>
      </w:r>
      <w:r w:rsidR="000D7ED8">
        <w:rPr>
          <w:rFonts w:ascii="Times New Roman" w:hAnsi="Times New Roman" w:cs="Times New Roman"/>
          <w:sz w:val="28"/>
          <w:szCs w:val="28"/>
        </w:rPr>
        <w:t>253-к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, с одной стороны и работники </w:t>
      </w:r>
      <w:r w:rsidR="004C294A" w:rsidRPr="00A16E2E">
        <w:rPr>
          <w:rFonts w:ascii="Times New Roman" w:hAnsi="Times New Roman" w:cs="Times New Roman"/>
          <w:sz w:val="28"/>
          <w:szCs w:val="28"/>
        </w:rPr>
        <w:t>СГУПП «ЖКХ «Комплекс»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, от имени которых выступает первичная профсоюзная организация </w:t>
      </w:r>
      <w:r w:rsidR="004C294A" w:rsidRPr="00A16E2E">
        <w:rPr>
          <w:rFonts w:ascii="Times New Roman" w:hAnsi="Times New Roman" w:cs="Times New Roman"/>
          <w:sz w:val="28"/>
          <w:szCs w:val="28"/>
        </w:rPr>
        <w:t xml:space="preserve">СГУПП «ЖКХ «Комплекс» (далее- Профком), 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4C294A" w:rsidRPr="00A16E2E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4C294A" w:rsidRPr="00A16E2E">
        <w:rPr>
          <w:rFonts w:ascii="Times New Roman" w:hAnsi="Times New Roman" w:cs="Times New Roman"/>
          <w:sz w:val="28"/>
          <w:szCs w:val="28"/>
        </w:rPr>
        <w:t>Профкома Володько Людмилы Николаевны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, с другой стороны (далее - Стороны) на основании </w:t>
      </w:r>
      <w:r w:rsidR="00DB7464" w:rsidRPr="00A16E2E">
        <w:rPr>
          <w:rFonts w:ascii="Times New Roman" w:hAnsi="Times New Roman" w:cs="Times New Roman"/>
          <w:sz w:val="28"/>
          <w:szCs w:val="28"/>
        </w:rPr>
        <w:t xml:space="preserve">постановления конференции 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DB7464" w:rsidRPr="00A16E2E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375AA8" w:rsidRPr="00A16E2E">
        <w:rPr>
          <w:rFonts w:ascii="Times New Roman" w:hAnsi="Times New Roman" w:cs="Times New Roman"/>
          <w:sz w:val="28"/>
          <w:szCs w:val="28"/>
        </w:rPr>
        <w:t xml:space="preserve">от </w:t>
      </w:r>
      <w:r w:rsidR="005D2AD1">
        <w:rPr>
          <w:rFonts w:ascii="Times New Roman" w:hAnsi="Times New Roman" w:cs="Times New Roman"/>
          <w:sz w:val="28"/>
          <w:szCs w:val="28"/>
        </w:rPr>
        <w:t>22</w:t>
      </w:r>
      <w:r w:rsidR="00DB7464" w:rsidRPr="00A16E2E">
        <w:rPr>
          <w:rFonts w:ascii="Times New Roman" w:hAnsi="Times New Roman" w:cs="Times New Roman"/>
          <w:sz w:val="28"/>
          <w:szCs w:val="28"/>
        </w:rPr>
        <w:t xml:space="preserve"> </w:t>
      </w:r>
      <w:r w:rsidR="005D2AD1">
        <w:rPr>
          <w:rFonts w:ascii="Times New Roman" w:hAnsi="Times New Roman" w:cs="Times New Roman"/>
          <w:sz w:val="28"/>
          <w:szCs w:val="28"/>
        </w:rPr>
        <w:t>декабря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 </w:t>
      </w:r>
      <w:r w:rsidR="00DB7464" w:rsidRPr="00A16E2E">
        <w:rPr>
          <w:rFonts w:ascii="Times New Roman" w:hAnsi="Times New Roman" w:cs="Times New Roman"/>
          <w:sz w:val="28"/>
          <w:szCs w:val="28"/>
        </w:rPr>
        <w:t>202</w:t>
      </w:r>
      <w:r w:rsidR="005D2AD1">
        <w:rPr>
          <w:rFonts w:ascii="Times New Roman" w:hAnsi="Times New Roman" w:cs="Times New Roman"/>
          <w:sz w:val="28"/>
          <w:szCs w:val="28"/>
        </w:rPr>
        <w:t>3</w:t>
      </w:r>
      <w:r w:rsidR="00552F9A" w:rsidRPr="00A16E2E">
        <w:rPr>
          <w:rFonts w:ascii="Times New Roman" w:hAnsi="Times New Roman" w:cs="Times New Roman"/>
          <w:sz w:val="28"/>
          <w:szCs w:val="28"/>
        </w:rPr>
        <w:t> г. №</w:t>
      </w:r>
      <w:r w:rsidR="005D2AD1">
        <w:rPr>
          <w:rFonts w:ascii="Times New Roman" w:hAnsi="Times New Roman" w:cs="Times New Roman"/>
          <w:sz w:val="28"/>
          <w:szCs w:val="28"/>
        </w:rPr>
        <w:t>3</w:t>
      </w:r>
      <w:r w:rsidR="00552F9A" w:rsidRPr="00A16E2E">
        <w:rPr>
          <w:rFonts w:ascii="Times New Roman" w:hAnsi="Times New Roman" w:cs="Times New Roman"/>
          <w:sz w:val="28"/>
          <w:szCs w:val="28"/>
        </w:rPr>
        <w:t>) заключили настоящее дополн</w:t>
      </w:r>
      <w:r w:rsidR="00DB7464" w:rsidRPr="00A16E2E">
        <w:rPr>
          <w:rFonts w:ascii="Times New Roman" w:hAnsi="Times New Roman" w:cs="Times New Roman"/>
          <w:sz w:val="28"/>
          <w:szCs w:val="28"/>
        </w:rPr>
        <w:t>ительное соглашение о следующем:</w:t>
      </w:r>
    </w:p>
    <w:tbl>
      <w:tblPr>
        <w:tblStyle w:val="a3"/>
        <w:tblW w:w="10064" w:type="dxa"/>
        <w:tblInd w:w="-5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8D3B07" w:rsidRPr="0099012D" w:rsidTr="00A16E2E">
        <w:tc>
          <w:tcPr>
            <w:tcW w:w="5103" w:type="dxa"/>
          </w:tcPr>
          <w:p w:rsidR="008D3B07" w:rsidRPr="0099012D" w:rsidRDefault="003C38D9" w:rsidP="008D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12D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4961" w:type="dxa"/>
          </w:tcPr>
          <w:p w:rsidR="008D3B07" w:rsidRPr="0099012D" w:rsidRDefault="003C38D9" w:rsidP="008D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12D">
              <w:rPr>
                <w:rFonts w:ascii="Times New Roman" w:hAnsi="Times New Roman" w:cs="Times New Roman"/>
                <w:sz w:val="28"/>
                <w:szCs w:val="28"/>
              </w:rPr>
              <w:t>Изменения и дополнения</w:t>
            </w:r>
          </w:p>
        </w:tc>
      </w:tr>
      <w:tr w:rsidR="003B0B0C" w:rsidRPr="0099012D" w:rsidTr="00A16E2E">
        <w:tc>
          <w:tcPr>
            <w:tcW w:w="5103" w:type="dxa"/>
          </w:tcPr>
          <w:p w:rsidR="003B0B0C" w:rsidRPr="003B0B0C" w:rsidRDefault="003932C3" w:rsidP="00ED085C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8F77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7E6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7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Оплата труда </w:t>
            </w:r>
            <w:r w:rsidR="007E6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</w:t>
            </w:r>
            <w:r w:rsidR="008F7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  <w:r w:rsidR="00ED08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 читать в новой редакции</w:t>
            </w:r>
            <w:r w:rsidR="003B0B0C" w:rsidRPr="003B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</w:tcPr>
          <w:p w:rsidR="00F85708" w:rsidRPr="003932C3" w:rsidRDefault="00ED085C" w:rsidP="004D740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3.1.18</w:t>
            </w:r>
            <w:r w:rsidR="00503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036EF" w:rsidRPr="003B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Выплату среднего заработка, сохраняемого за период трудового отпуска, производить не позднее чем за два дня до начала отпуска, если он предоставляется в соответствии с графиком трудовых отпусков. При предоставлении трудового отпуска на основании заявления работника, </w:t>
            </w:r>
            <w:r w:rsidR="004D74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инициативе нанимателя средний заработок должен быть выплачен с письменного согласия работника не позднее двух дней со дня начала трудового отпуска.</w:t>
            </w:r>
          </w:p>
        </w:tc>
      </w:tr>
      <w:tr w:rsidR="00DA1C4B" w:rsidRPr="0099012D" w:rsidTr="00A16E2E">
        <w:tc>
          <w:tcPr>
            <w:tcW w:w="5103" w:type="dxa"/>
          </w:tcPr>
          <w:p w:rsidR="00DA1C4B" w:rsidRPr="004D7404" w:rsidRDefault="004D7404" w:rsidP="005036EF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  <w:r w:rsidR="00DC5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Режим труда и отдыха абз. 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4.4.3. читать в новой редакции</w:t>
            </w:r>
          </w:p>
        </w:tc>
        <w:tc>
          <w:tcPr>
            <w:tcW w:w="4961" w:type="dxa"/>
          </w:tcPr>
          <w:p w:rsidR="005036EF" w:rsidRDefault="00DC5886" w:rsidP="00DC5886">
            <w:pPr>
              <w:shd w:val="clear" w:color="auto" w:fill="FFFFFF"/>
              <w:tabs>
                <w:tab w:val="left" w:pos="10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абз. 8</w:t>
            </w:r>
            <w:r w:rsidR="004D7404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п.4.4.3. Предоставлять отпуск без сохранения заработной платы по семейно- бытовым и другим уважительным причинам не более трех календарных месяцев</w:t>
            </w:r>
            <w:r w:rsidR="00BD1C7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суммарно</w:t>
            </w:r>
            <w:r w:rsidR="004D7404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в течение календарного года.</w:t>
            </w:r>
          </w:p>
        </w:tc>
      </w:tr>
      <w:tr w:rsidR="00A874C6" w:rsidRPr="0099012D" w:rsidTr="00A16E2E">
        <w:tc>
          <w:tcPr>
            <w:tcW w:w="5103" w:type="dxa"/>
          </w:tcPr>
          <w:p w:rsidR="00A874C6" w:rsidRPr="00A93395" w:rsidRDefault="00A93395" w:rsidP="00697874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Улучшение условий и охраны труда дополнить п. 5.1.43.</w:t>
            </w:r>
          </w:p>
        </w:tc>
        <w:tc>
          <w:tcPr>
            <w:tcW w:w="4961" w:type="dxa"/>
          </w:tcPr>
          <w:p w:rsidR="00A14D72" w:rsidRDefault="00270098" w:rsidP="00270098">
            <w:pPr>
              <w:pStyle w:val="ConsPlusNormal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5.1.43. Освобождать от работы работников предприятия согласно заявлению для прохождения диспансеризации с сохранением за ними места работы, должности служащего (профессии рабочего) и среднего заработка по месту работы.</w:t>
            </w:r>
          </w:p>
        </w:tc>
      </w:tr>
      <w:tr w:rsidR="006817DE" w:rsidRPr="0099012D" w:rsidTr="00A16E2E">
        <w:tc>
          <w:tcPr>
            <w:tcW w:w="5103" w:type="dxa"/>
          </w:tcPr>
          <w:p w:rsidR="006817DE" w:rsidRPr="006817DE" w:rsidRDefault="006817DE" w:rsidP="00EC73DD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Режим труда и отдыха дополнить п. 4.15. </w:t>
            </w:r>
          </w:p>
        </w:tc>
        <w:tc>
          <w:tcPr>
            <w:tcW w:w="4961" w:type="dxa"/>
          </w:tcPr>
          <w:p w:rsidR="006817DE" w:rsidRDefault="003819D6" w:rsidP="003819D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4.15. При установлении работнику продолжительности ежедневной работы (смены) не превышающей четырех </w:t>
            </w:r>
            <w:r>
              <w:rPr>
                <w:rFonts w:eastAsia="Calibri"/>
                <w:spacing w:val="-2"/>
                <w:sz w:val="28"/>
                <w:szCs w:val="28"/>
              </w:rPr>
              <w:lastRenderedPageBreak/>
              <w:t>часов по желанию работника перерыв для отдыха и питания не устанавливается.</w:t>
            </w:r>
          </w:p>
        </w:tc>
      </w:tr>
      <w:tr w:rsidR="00270098" w:rsidRPr="0099012D" w:rsidTr="00A16E2E">
        <w:tc>
          <w:tcPr>
            <w:tcW w:w="5103" w:type="dxa"/>
          </w:tcPr>
          <w:p w:rsidR="00270098" w:rsidRPr="00FE272A" w:rsidRDefault="00270098" w:rsidP="00DC5886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 xml:space="preserve">Раздел </w:t>
            </w:r>
            <w:r w:rsidR="00FE272A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en-US"/>
              </w:rPr>
              <w:t>IV</w:t>
            </w:r>
            <w:r w:rsidR="00FE272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Режим труда и отдыха п.4.1.1. </w:t>
            </w:r>
            <w:r w:rsidR="00DC588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продолжить</w:t>
            </w:r>
            <w:r w:rsidR="00FE272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словами.</w:t>
            </w:r>
          </w:p>
        </w:tc>
        <w:tc>
          <w:tcPr>
            <w:tcW w:w="4961" w:type="dxa"/>
          </w:tcPr>
          <w:p w:rsidR="00270098" w:rsidRDefault="00DC5886" w:rsidP="006817DE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4.1.1.</w:t>
            </w:r>
            <w:r w:rsidR="00FE272A">
              <w:rPr>
                <w:rFonts w:eastAsia="Calibri"/>
                <w:spacing w:val="-2"/>
                <w:sz w:val="28"/>
                <w:szCs w:val="28"/>
              </w:rPr>
              <w:t xml:space="preserve"> Продолжительность рабочего времени в рабочий день, непосредственно предшествующий государственному празднику или праздничному дню, сокращается на один час. Для работников с неполным рабочим временем</w:t>
            </w:r>
            <w:r w:rsidR="00811A6D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r w:rsidR="00FE272A">
              <w:rPr>
                <w:rFonts w:eastAsia="Calibri"/>
                <w:spacing w:val="-2"/>
                <w:sz w:val="28"/>
                <w:szCs w:val="28"/>
              </w:rPr>
              <w:t>продолжительность</w:t>
            </w:r>
            <w:r w:rsidR="00811A6D">
              <w:rPr>
                <w:rFonts w:eastAsia="Calibri"/>
                <w:spacing w:val="-2"/>
                <w:sz w:val="28"/>
                <w:szCs w:val="28"/>
              </w:rPr>
              <w:t xml:space="preserve"> работы в рабочий день, непосредственно предшествующий государственному празднику или праздничному дню, сокращается пропорционально продолжительности неполного рабочего времени.</w:t>
            </w:r>
            <w:r w:rsidR="00FE272A">
              <w:rPr>
                <w:rFonts w:eastAsia="Calibri"/>
                <w:spacing w:val="-2"/>
                <w:sz w:val="28"/>
                <w:szCs w:val="28"/>
              </w:rPr>
              <w:t xml:space="preserve">  </w:t>
            </w:r>
            <w:r w:rsidR="00811A6D">
              <w:rPr>
                <w:rFonts w:eastAsia="Calibri"/>
                <w:spacing w:val="-2"/>
                <w:sz w:val="28"/>
                <w:szCs w:val="28"/>
              </w:rPr>
              <w:t xml:space="preserve">       </w:t>
            </w:r>
          </w:p>
        </w:tc>
      </w:tr>
      <w:tr w:rsidR="006817DE" w:rsidRPr="0099012D" w:rsidTr="00A16E2E">
        <w:tc>
          <w:tcPr>
            <w:tcW w:w="5103" w:type="dxa"/>
          </w:tcPr>
          <w:p w:rsidR="006817DE" w:rsidRPr="0099012D" w:rsidRDefault="003819D6" w:rsidP="000248BF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Подраздел Дополнительные гарантии и компенсации женщинам, матерям и отцам, воспитывающим детей п. 3.12.3. </w:t>
            </w:r>
            <w:r w:rsidR="000248BF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читать в новой редакции</w:t>
            </w:r>
          </w:p>
        </w:tc>
        <w:tc>
          <w:tcPr>
            <w:tcW w:w="4961" w:type="dxa"/>
          </w:tcPr>
          <w:p w:rsidR="006817DE" w:rsidRDefault="003819D6" w:rsidP="000248BF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3.12.3.  </w:t>
            </w:r>
            <w:r w:rsidR="000248BF">
              <w:rPr>
                <w:rFonts w:eastAsia="Calibri"/>
                <w:spacing w:val="-2"/>
                <w:sz w:val="28"/>
                <w:szCs w:val="28"/>
              </w:rPr>
              <w:t xml:space="preserve">Матери (мачехе) или отцу (отчиму), опекуну (попечителю), воспитывающей (воспитывающему) ребенка- инвалида в возрасте до 18 лет либо троих детей в возрасте до 16 лет, по ее (его) письменному заявлению предоставляется один дополнительный свободный от работы день в неделю с оплатой в размере среднего заработка или по согласованию  с нанимателем, если это </w:t>
            </w:r>
            <w:r w:rsidR="004F06D0">
              <w:rPr>
                <w:rFonts w:eastAsia="Calibri"/>
                <w:spacing w:val="-2"/>
                <w:sz w:val="28"/>
                <w:szCs w:val="28"/>
              </w:rPr>
              <w:t xml:space="preserve">не </w:t>
            </w:r>
            <w:r w:rsidR="000248BF">
              <w:rPr>
                <w:rFonts w:eastAsia="Calibri"/>
                <w:spacing w:val="-2"/>
                <w:sz w:val="28"/>
                <w:szCs w:val="28"/>
              </w:rPr>
              <w:t>препятствует нормальной деятельности предприятия, установленная продолжительность работы (смены) сокращается на один час с сохранением заработной платы.</w:t>
            </w:r>
          </w:p>
          <w:p w:rsidR="000248BF" w:rsidRDefault="000248BF" w:rsidP="000248BF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    Предоставление </w:t>
            </w:r>
            <w:r w:rsidR="00BD1C7A">
              <w:rPr>
                <w:rFonts w:eastAsia="Calibri"/>
                <w:spacing w:val="-2"/>
                <w:sz w:val="28"/>
                <w:szCs w:val="28"/>
              </w:rPr>
              <w:t xml:space="preserve">дополнительного </w:t>
            </w:r>
            <w:r>
              <w:rPr>
                <w:rFonts w:eastAsia="Calibri"/>
                <w:spacing w:val="-2"/>
                <w:sz w:val="28"/>
                <w:szCs w:val="28"/>
              </w:rPr>
              <w:t>свободного дня в неделю производится согласно Положению о порядке и условиях предоставления одного дополнительно</w:t>
            </w:r>
            <w:r w:rsidR="00BD1E68">
              <w:rPr>
                <w:rFonts w:eastAsia="Calibri"/>
                <w:spacing w:val="-2"/>
                <w:sz w:val="28"/>
                <w:szCs w:val="28"/>
              </w:rPr>
              <w:t>г</w:t>
            </w:r>
            <w:r>
              <w:rPr>
                <w:rFonts w:eastAsia="Calibri"/>
                <w:spacing w:val="-2"/>
                <w:sz w:val="28"/>
                <w:szCs w:val="28"/>
              </w:rPr>
              <w:t>о свободного от работы дня в неделю</w:t>
            </w:r>
            <w:r w:rsidR="00BD1E68">
              <w:rPr>
                <w:rFonts w:eastAsia="Calibri"/>
                <w:spacing w:val="-2"/>
                <w:sz w:val="28"/>
                <w:szCs w:val="28"/>
              </w:rPr>
              <w:t>;</w:t>
            </w:r>
          </w:p>
        </w:tc>
      </w:tr>
      <w:tr w:rsidR="00F7584E" w:rsidRPr="0099012D" w:rsidTr="00A16E2E">
        <w:tc>
          <w:tcPr>
            <w:tcW w:w="5103" w:type="dxa"/>
          </w:tcPr>
          <w:p w:rsidR="00F7584E" w:rsidRPr="00877C33" w:rsidRDefault="00877C33" w:rsidP="00F7584E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en-US"/>
              </w:rPr>
              <w:t>III</w:t>
            </w:r>
            <w:r w:rsidRPr="00877C33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Оплата труда дополнить п. 3.1.23.</w:t>
            </w:r>
          </w:p>
        </w:tc>
        <w:tc>
          <w:tcPr>
            <w:tcW w:w="4961" w:type="dxa"/>
          </w:tcPr>
          <w:p w:rsidR="00F7584E" w:rsidRDefault="00DC5886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3.1.23. </w:t>
            </w:r>
            <w:r w:rsidR="00877C33">
              <w:rPr>
                <w:rFonts w:eastAsia="Calibri"/>
                <w:spacing w:val="-2"/>
                <w:sz w:val="28"/>
                <w:szCs w:val="28"/>
              </w:rPr>
              <w:t>Могут производит</w:t>
            </w:r>
            <w:r w:rsidR="003A1693">
              <w:rPr>
                <w:rFonts w:eastAsia="Calibri"/>
                <w:spacing w:val="-2"/>
                <w:sz w:val="28"/>
                <w:szCs w:val="28"/>
              </w:rPr>
              <w:t>ь</w:t>
            </w:r>
            <w:r w:rsidR="00877C33">
              <w:rPr>
                <w:rFonts w:eastAsia="Calibri"/>
                <w:spacing w:val="-2"/>
                <w:sz w:val="28"/>
                <w:szCs w:val="28"/>
              </w:rPr>
              <w:t>ся удержания из заработной платы работников денежных сумм по их письменному заявлению, в том числе для производства безналичных расчетов в следующих целях:</w:t>
            </w:r>
          </w:p>
          <w:p w:rsidR="004D1035" w:rsidRDefault="004D1035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- для решения бытовых, социальных вопросов:</w:t>
            </w:r>
          </w:p>
          <w:p w:rsidR="004D1035" w:rsidRDefault="004D1035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lastRenderedPageBreak/>
              <w:t>выплаты сумм по кредитному договору</w:t>
            </w:r>
            <w:r w:rsidR="00543525">
              <w:rPr>
                <w:rFonts w:eastAsia="Calibri"/>
                <w:spacing w:val="-2"/>
                <w:sz w:val="28"/>
                <w:szCs w:val="28"/>
              </w:rPr>
              <w:t>,</w:t>
            </w:r>
            <w:r w:rsidR="00EF24DC">
              <w:rPr>
                <w:rFonts w:eastAsia="Calibri"/>
                <w:spacing w:val="-2"/>
                <w:sz w:val="28"/>
                <w:szCs w:val="28"/>
              </w:rPr>
              <w:t xml:space="preserve"> договору денежного займа и процентов</w:t>
            </w:r>
            <w:r>
              <w:rPr>
                <w:rFonts w:eastAsia="Calibri"/>
                <w:spacing w:val="-2"/>
                <w:sz w:val="28"/>
                <w:szCs w:val="28"/>
              </w:rPr>
              <w:t>;</w:t>
            </w:r>
          </w:p>
          <w:p w:rsidR="004D1035" w:rsidRDefault="004D1035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оплаты жилищно-коммунальных услуг;</w:t>
            </w:r>
          </w:p>
          <w:p w:rsidR="004D1035" w:rsidRDefault="004D1035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уплат</w:t>
            </w:r>
            <w:r w:rsidR="00543525">
              <w:rPr>
                <w:rFonts w:eastAsia="Calibri"/>
                <w:spacing w:val="-2"/>
                <w:sz w:val="28"/>
                <w:szCs w:val="28"/>
              </w:rPr>
              <w:t>ы членских профсоюзных взносов,</w:t>
            </w:r>
          </w:p>
          <w:p w:rsidR="004D1035" w:rsidRDefault="004D1035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взнос</w:t>
            </w:r>
            <w:r w:rsidR="00543525">
              <w:rPr>
                <w:rFonts w:eastAsia="Calibri"/>
                <w:spacing w:val="-2"/>
                <w:sz w:val="28"/>
                <w:szCs w:val="28"/>
              </w:rPr>
              <w:t>ов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в общественные объединения;</w:t>
            </w:r>
          </w:p>
          <w:p w:rsidR="004D1035" w:rsidRDefault="004D1035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- в иных случаях:</w:t>
            </w:r>
          </w:p>
          <w:p w:rsidR="004D1035" w:rsidRDefault="004D1035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стоимости реализуемого имущества предприятия;</w:t>
            </w:r>
          </w:p>
          <w:p w:rsidR="004D1035" w:rsidRDefault="004D1035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стоимости реализуемых в рассрочку товаров;</w:t>
            </w:r>
          </w:p>
          <w:p w:rsidR="000D7ED8" w:rsidRDefault="000D7ED8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погашения подотчетных сумм;</w:t>
            </w:r>
          </w:p>
          <w:p w:rsidR="000D7ED8" w:rsidRDefault="000D7ED8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уплаты смешанного страхования; </w:t>
            </w:r>
          </w:p>
          <w:p w:rsidR="000D7ED8" w:rsidRDefault="004D1035" w:rsidP="00BD1C7A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перелимита </w:t>
            </w:r>
            <w:r w:rsidR="00BD1C7A">
              <w:rPr>
                <w:rFonts w:eastAsia="Calibri"/>
                <w:spacing w:val="-2"/>
                <w:sz w:val="28"/>
                <w:szCs w:val="28"/>
              </w:rPr>
              <w:t>корпоративной служебной сотовой связи</w:t>
            </w:r>
            <w:r w:rsidR="000D7ED8">
              <w:rPr>
                <w:rFonts w:eastAsia="Calibri"/>
                <w:spacing w:val="-2"/>
                <w:sz w:val="28"/>
                <w:szCs w:val="28"/>
              </w:rPr>
              <w:t>;</w:t>
            </w:r>
          </w:p>
          <w:p w:rsidR="003A1693" w:rsidRDefault="003A1693" w:rsidP="00BD1C7A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стоимости оказанных услуг сотовой связи;</w:t>
            </w:r>
          </w:p>
          <w:p w:rsidR="00C97341" w:rsidRDefault="00C97341" w:rsidP="00BD1C7A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перерасхода (пережога) или недостачи автомобильного топлива;</w:t>
            </w:r>
          </w:p>
          <w:p w:rsidR="00877C33" w:rsidRDefault="00C97341" w:rsidP="00BD1C7A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ущерб</w:t>
            </w:r>
            <w:r w:rsidR="007F5903">
              <w:rPr>
                <w:rFonts w:eastAsia="Calibri"/>
                <w:spacing w:val="-2"/>
                <w:sz w:val="28"/>
                <w:szCs w:val="28"/>
              </w:rPr>
              <w:t>а</w:t>
            </w:r>
            <w:r>
              <w:rPr>
                <w:rFonts w:eastAsia="Calibri"/>
                <w:spacing w:val="-2"/>
                <w:sz w:val="28"/>
                <w:szCs w:val="28"/>
              </w:rPr>
              <w:t>, причиненн</w:t>
            </w:r>
            <w:r w:rsidR="007F5903">
              <w:rPr>
                <w:rFonts w:eastAsia="Calibri"/>
                <w:spacing w:val="-2"/>
                <w:sz w:val="28"/>
                <w:szCs w:val="28"/>
              </w:rPr>
              <w:t>ого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нанимателю при исполнении трудовых обязанностей;</w:t>
            </w:r>
          </w:p>
          <w:p w:rsidR="003A1693" w:rsidRDefault="003A1693" w:rsidP="00BD1C7A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стоимости аренды имущества предприятия;</w:t>
            </w:r>
          </w:p>
          <w:p w:rsidR="00C97341" w:rsidRDefault="00E426FF" w:rsidP="00BD1C7A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подписк</w:t>
            </w:r>
            <w:r w:rsidR="00A3268F">
              <w:rPr>
                <w:rFonts w:eastAsia="Calibri"/>
                <w:spacing w:val="-2"/>
                <w:sz w:val="28"/>
                <w:szCs w:val="28"/>
              </w:rPr>
              <w:t>и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на печатные издания;</w:t>
            </w:r>
          </w:p>
          <w:p w:rsidR="00E426FF" w:rsidRDefault="00A3268F" w:rsidP="004750EC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добровольного страхования</w:t>
            </w:r>
            <w:r w:rsidR="004750EC">
              <w:rPr>
                <w:rFonts w:eastAsia="Calibri"/>
                <w:spacing w:val="-2"/>
                <w:sz w:val="28"/>
                <w:szCs w:val="28"/>
              </w:rPr>
              <w:t xml:space="preserve"> дополнительной накопительной пенсии по заключенным договорам добровольного страхования;</w:t>
            </w:r>
          </w:p>
          <w:p w:rsidR="004750EC" w:rsidRDefault="007F5903" w:rsidP="00543525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добровольно</w:t>
            </w:r>
            <w:r w:rsidR="00543525">
              <w:rPr>
                <w:rFonts w:eastAsia="Calibri"/>
                <w:spacing w:val="-2"/>
                <w:sz w:val="28"/>
                <w:szCs w:val="28"/>
              </w:rPr>
              <w:t>го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страховани</w:t>
            </w:r>
            <w:r w:rsidR="00543525">
              <w:rPr>
                <w:rFonts w:eastAsia="Calibri"/>
                <w:spacing w:val="-2"/>
                <w:sz w:val="28"/>
                <w:szCs w:val="28"/>
              </w:rPr>
              <w:t>я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медицинских услуг и др.</w:t>
            </w:r>
            <w:r w:rsidR="004010F9">
              <w:rPr>
                <w:rFonts w:eastAsia="Calibri"/>
                <w:spacing w:val="-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71988" w:rsidRPr="0099012D" w:rsidTr="00A16E2E">
        <w:tc>
          <w:tcPr>
            <w:tcW w:w="5103" w:type="dxa"/>
          </w:tcPr>
          <w:p w:rsidR="00E71988" w:rsidRPr="0021129A" w:rsidRDefault="0021129A" w:rsidP="00F7584E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Культурно-массовая, физкультурно-оздоровительная и спортивная работа п. 11.2.6. читать в новой редакции</w:t>
            </w:r>
          </w:p>
        </w:tc>
        <w:tc>
          <w:tcPr>
            <w:tcW w:w="4961" w:type="dxa"/>
          </w:tcPr>
          <w:p w:rsidR="00E71988" w:rsidRDefault="0021129A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11.2.6. Производить единовременные выплаты в размере среднего заработка, участникам художественной самодеятельности, спортсменам, выезжающим для участия в областных, республиканских соревнованиях и других подобного рода массовых мероприятиях.</w:t>
            </w:r>
          </w:p>
        </w:tc>
      </w:tr>
      <w:tr w:rsidR="00290449" w:rsidRPr="0099012D" w:rsidTr="00A16E2E">
        <w:tc>
          <w:tcPr>
            <w:tcW w:w="5103" w:type="dxa"/>
          </w:tcPr>
          <w:p w:rsidR="00290449" w:rsidRPr="00290449" w:rsidRDefault="00290449" w:rsidP="00F7584E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Режим труда и отдыха п.4.8. читать в новой редакции</w:t>
            </w:r>
          </w:p>
        </w:tc>
        <w:tc>
          <w:tcPr>
            <w:tcW w:w="4961" w:type="dxa"/>
          </w:tcPr>
          <w:p w:rsidR="00290449" w:rsidRDefault="00290449" w:rsidP="00F4134D">
            <w:pPr>
              <w:pStyle w:val="4"/>
              <w:tabs>
                <w:tab w:val="clear" w:pos="283"/>
                <w:tab w:val="left" w:pos="1134"/>
              </w:tabs>
              <w:spacing w:line="240" w:lineRule="auto"/>
              <w:ind w:firstLine="0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4.8. </w:t>
            </w:r>
            <w:r w:rsidRPr="00A17678">
              <w:rPr>
                <w:rFonts w:ascii="Times New Roman" w:hAnsi="Times New Roman" w:cs="Times New Roman"/>
                <w:sz w:val="28"/>
                <w:szCs w:val="28"/>
              </w:rPr>
              <w:t>Предоставлять работникам, получающим среднее специальное, высшее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в вечерней, заочной или дистанционной форме получения образования, научно-ориентированное </w:t>
            </w:r>
            <w:r w:rsidRPr="00A17678">
              <w:rPr>
                <w:rFonts w:ascii="Times New Roman" w:hAnsi="Times New Roman" w:cs="Times New Roman"/>
                <w:sz w:val="28"/>
                <w:szCs w:val="28"/>
              </w:rPr>
              <w:t>образование в заочной форме получения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в форме со</w:t>
            </w:r>
            <w:r w:rsidR="00F413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скательства</w:t>
            </w:r>
            <w:r w:rsidRPr="00A176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134D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</w:t>
            </w:r>
            <w:r w:rsidR="00F4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минимальных гарантий, предусмотренные статьями 215</w:t>
            </w:r>
            <w:r w:rsidRPr="00A17678">
              <w:rPr>
                <w:rFonts w:ascii="Times New Roman" w:hAnsi="Times New Roman" w:cs="Times New Roman"/>
                <w:sz w:val="28"/>
                <w:szCs w:val="28"/>
              </w:rPr>
              <w:t xml:space="preserve"> – 216 Трудового кодекса Республики Беларусь.</w:t>
            </w:r>
          </w:p>
        </w:tc>
      </w:tr>
      <w:tr w:rsidR="00E71988" w:rsidRPr="0099012D" w:rsidTr="00A16E2E">
        <w:tc>
          <w:tcPr>
            <w:tcW w:w="5103" w:type="dxa"/>
          </w:tcPr>
          <w:p w:rsidR="00E71988" w:rsidRDefault="00E37EFE" w:rsidP="00F7584E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 xml:space="preserve">Раздел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Оплата труда п.3.9.</w:t>
            </w:r>
          </w:p>
        </w:tc>
        <w:tc>
          <w:tcPr>
            <w:tcW w:w="4961" w:type="dxa"/>
          </w:tcPr>
          <w:p w:rsidR="00E71988" w:rsidRDefault="00E37EFE" w:rsidP="00E37EFE">
            <w:pPr>
              <w:pStyle w:val="4"/>
              <w:tabs>
                <w:tab w:val="clear" w:pos="283"/>
                <w:tab w:val="left" w:pos="1134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 Слово «премии» заменить словом «выплаты».</w:t>
            </w:r>
          </w:p>
        </w:tc>
      </w:tr>
      <w:tr w:rsidR="00E37EFE" w:rsidRPr="0099012D" w:rsidTr="00A16E2E">
        <w:tc>
          <w:tcPr>
            <w:tcW w:w="5103" w:type="dxa"/>
          </w:tcPr>
          <w:p w:rsidR="00E37EFE" w:rsidRPr="00E37EFE" w:rsidRDefault="00E37EFE" w:rsidP="00F7584E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Оплата труда п.3.10.</w:t>
            </w:r>
          </w:p>
        </w:tc>
        <w:tc>
          <w:tcPr>
            <w:tcW w:w="4961" w:type="dxa"/>
          </w:tcPr>
          <w:p w:rsidR="00E37EFE" w:rsidRDefault="00E37EFE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3.10. Слово «премии» заменить словом «выплаты».</w:t>
            </w:r>
          </w:p>
        </w:tc>
      </w:tr>
      <w:tr w:rsidR="00505253" w:rsidRPr="0099012D" w:rsidTr="00A16E2E">
        <w:tc>
          <w:tcPr>
            <w:tcW w:w="5103" w:type="dxa"/>
          </w:tcPr>
          <w:p w:rsidR="00505253" w:rsidRPr="00505253" w:rsidRDefault="00505253" w:rsidP="00F7584E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Режим тр</w:t>
            </w:r>
            <w:r w:rsidR="00DC588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уда и отдыха дополнить абз.8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п.4.4.3. </w:t>
            </w:r>
          </w:p>
        </w:tc>
        <w:tc>
          <w:tcPr>
            <w:tcW w:w="4961" w:type="dxa"/>
          </w:tcPr>
          <w:p w:rsidR="00505253" w:rsidRDefault="00505253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абз.</w:t>
            </w:r>
            <w:r w:rsidR="00DC5886">
              <w:rPr>
                <w:rFonts w:eastAsia="Calibri"/>
                <w:spacing w:val="-2"/>
                <w:sz w:val="28"/>
                <w:szCs w:val="28"/>
              </w:rPr>
              <w:t>8</w:t>
            </w:r>
            <w:r>
              <w:rPr>
                <w:rFonts w:eastAsia="Calibri"/>
                <w:spacing w:val="-2"/>
                <w:sz w:val="28"/>
                <w:szCs w:val="28"/>
              </w:rPr>
              <w:t xml:space="preserve"> п.4.4.3. для завершения работы над квалификационной научной работой (диссертацией) на соискание ученой степени доктора наук (ст. 187 Трудового кодекса Республики Беларусь).</w:t>
            </w:r>
          </w:p>
        </w:tc>
      </w:tr>
      <w:tr w:rsidR="004D1035" w:rsidRPr="0099012D" w:rsidTr="00A16E2E">
        <w:tc>
          <w:tcPr>
            <w:tcW w:w="5103" w:type="dxa"/>
          </w:tcPr>
          <w:p w:rsidR="004D1035" w:rsidRPr="004D1035" w:rsidRDefault="004D1035" w:rsidP="00F7584E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Оплата труда дополнить п.3.1.24</w:t>
            </w:r>
          </w:p>
        </w:tc>
        <w:tc>
          <w:tcPr>
            <w:tcW w:w="4961" w:type="dxa"/>
          </w:tcPr>
          <w:p w:rsidR="00C8112C" w:rsidRDefault="005A5909" w:rsidP="007E33A3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 xml:space="preserve">3.1.24. </w:t>
            </w:r>
            <w:r w:rsidR="00B93931">
              <w:rPr>
                <w:rFonts w:eastAsia="Calibri"/>
                <w:spacing w:val="-2"/>
                <w:sz w:val="28"/>
                <w:szCs w:val="28"/>
              </w:rPr>
              <w:t xml:space="preserve">Заработная плата выплачивается в денежных единицах Республики Беларусь. С согласия работника допускается замена денежной </w:t>
            </w:r>
            <w:r w:rsidR="006841BF">
              <w:rPr>
                <w:rFonts w:eastAsia="Calibri"/>
                <w:spacing w:val="-2"/>
                <w:sz w:val="28"/>
                <w:szCs w:val="28"/>
              </w:rPr>
              <w:t>оплаты полностью или частично натуральной оплатой (смешанная форма оплаты) (ст. 74 Трудового кодекса Республики Беларусь)</w:t>
            </w:r>
            <w:r w:rsidR="00DC5886">
              <w:rPr>
                <w:rFonts w:eastAsia="Calibri"/>
                <w:spacing w:val="-2"/>
                <w:sz w:val="28"/>
                <w:szCs w:val="28"/>
              </w:rPr>
              <w:t>.</w:t>
            </w:r>
          </w:p>
        </w:tc>
      </w:tr>
      <w:tr w:rsidR="00D30470" w:rsidRPr="0099012D" w:rsidTr="00A16E2E">
        <w:tc>
          <w:tcPr>
            <w:tcW w:w="5103" w:type="dxa"/>
          </w:tcPr>
          <w:p w:rsidR="00D30470" w:rsidRPr="00D30470" w:rsidRDefault="00D30470" w:rsidP="00F7584E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Улучшение условий и охраны труда п. 5.1.36. исключить</w:t>
            </w:r>
          </w:p>
        </w:tc>
        <w:tc>
          <w:tcPr>
            <w:tcW w:w="4961" w:type="dxa"/>
          </w:tcPr>
          <w:p w:rsidR="00D30470" w:rsidRDefault="00D30470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</w:p>
        </w:tc>
      </w:tr>
      <w:tr w:rsidR="00A3268F" w:rsidRPr="0099012D" w:rsidTr="00A16E2E">
        <w:tc>
          <w:tcPr>
            <w:tcW w:w="5103" w:type="dxa"/>
          </w:tcPr>
          <w:p w:rsidR="00A3268F" w:rsidRPr="00A3268F" w:rsidRDefault="00A3268F" w:rsidP="0094081C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Медицинское обслуживание. Организация отдыха и санаторно-курортного лечения п. 8.1.1. после слов «О санаторно- курортном лечении и оздоровлении населения» дополнить словами:</w:t>
            </w:r>
          </w:p>
        </w:tc>
        <w:tc>
          <w:tcPr>
            <w:tcW w:w="4961" w:type="dxa"/>
          </w:tcPr>
          <w:p w:rsidR="00A3268F" w:rsidRDefault="00A3268F" w:rsidP="0094081C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«в редакции Указа Президента Республики Беларусь от 02.11.2023 №343»</w:t>
            </w:r>
          </w:p>
        </w:tc>
      </w:tr>
      <w:tr w:rsidR="00A3268F" w:rsidRPr="0099012D" w:rsidTr="00A16E2E">
        <w:tc>
          <w:tcPr>
            <w:tcW w:w="5103" w:type="dxa"/>
          </w:tcPr>
          <w:p w:rsidR="00A3268F" w:rsidRPr="0099012D" w:rsidRDefault="00A3268F" w:rsidP="00A3268F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Медицинское обслуживание. Организация отдыха и санаторно-курортного лечения абз.2 п. 8.2. после слов «утвержденного Указом Президента Республики Беларусь от 28.08.2006 №542:</w:t>
            </w:r>
          </w:p>
        </w:tc>
        <w:tc>
          <w:tcPr>
            <w:tcW w:w="4961" w:type="dxa"/>
          </w:tcPr>
          <w:p w:rsidR="00A3268F" w:rsidRDefault="00A3268F" w:rsidP="0094081C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«в редакции Указа Президента Республики Беларусь от 02.11.2023 №343»</w:t>
            </w:r>
          </w:p>
        </w:tc>
      </w:tr>
      <w:tr w:rsidR="00EC73DD" w:rsidRPr="0099012D" w:rsidTr="00A16E2E">
        <w:tc>
          <w:tcPr>
            <w:tcW w:w="5103" w:type="dxa"/>
          </w:tcPr>
          <w:p w:rsidR="00EC73DD" w:rsidRPr="0099012D" w:rsidRDefault="00EC73DD" w:rsidP="0094081C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F7584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к Коллективному договору на 2023-2026 гг.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№</w:t>
            </w:r>
            <w:r w:rsidR="00F7584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«</w:t>
            </w:r>
            <w:r w:rsidR="00F7584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Положение об оплате труда работников и расходовании средств на социальные нужды С</w:t>
            </w:r>
            <w:r w:rsidR="0094081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ГУПП «ЖКХ «Комплекс»</w:t>
            </w:r>
            <w:r w:rsidR="00A53CA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(положение, приложение 5</w:t>
            </w:r>
            <w:r w:rsidR="002C7CC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,7</w:t>
            </w:r>
            <w:r w:rsidR="00A53CA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)</w:t>
            </w:r>
            <w:r w:rsidR="00F7584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читать в новой редакции</w:t>
            </w:r>
            <w:r w:rsidR="00BD1C7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EC73DD" w:rsidRDefault="00F7584E" w:rsidP="0094081C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Положение об оплате труда работников и расходовании средств на социальные нужды С</w:t>
            </w:r>
            <w:r w:rsidR="0094081C">
              <w:rPr>
                <w:rFonts w:eastAsia="Calibri"/>
                <w:spacing w:val="-2"/>
                <w:sz w:val="28"/>
                <w:szCs w:val="28"/>
              </w:rPr>
              <w:t>ГУПП «ЖКХ «Комплекс»</w:t>
            </w:r>
            <w:r w:rsidR="00543525">
              <w:rPr>
                <w:rFonts w:eastAsia="Calibri"/>
                <w:spacing w:val="-2"/>
                <w:sz w:val="28"/>
                <w:szCs w:val="28"/>
              </w:rPr>
              <w:t xml:space="preserve"> (положение, приложение 5</w:t>
            </w:r>
            <w:r w:rsidR="002C7CC5">
              <w:rPr>
                <w:rFonts w:eastAsia="Calibri"/>
                <w:spacing w:val="-2"/>
                <w:sz w:val="28"/>
                <w:szCs w:val="28"/>
              </w:rPr>
              <w:t>,7</w:t>
            </w:r>
            <w:r w:rsidR="00543525">
              <w:rPr>
                <w:rFonts w:eastAsia="Calibri"/>
                <w:spacing w:val="-2"/>
                <w:sz w:val="28"/>
                <w:szCs w:val="28"/>
              </w:rPr>
              <w:t xml:space="preserve">) </w:t>
            </w:r>
          </w:p>
        </w:tc>
      </w:tr>
      <w:tr w:rsidR="00BD1C7A" w:rsidRPr="0099012D" w:rsidTr="00A16E2E">
        <w:tc>
          <w:tcPr>
            <w:tcW w:w="5103" w:type="dxa"/>
          </w:tcPr>
          <w:p w:rsidR="00BD1C7A" w:rsidRPr="0099012D" w:rsidRDefault="00BD1C7A" w:rsidP="00BD1C7A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Приложение к коллек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тивному договору №5 «</w:t>
            </w:r>
            <w:r w:rsidRPr="00EE4E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Список должностей руководителей, специалистов, служащих и рабочих имеющих право на получение </w:t>
            </w:r>
            <w:r w:rsidRPr="00EE4E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дополнительных отпусков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» читать в новой редакции</w:t>
            </w:r>
          </w:p>
        </w:tc>
        <w:tc>
          <w:tcPr>
            <w:tcW w:w="4961" w:type="dxa"/>
          </w:tcPr>
          <w:p w:rsidR="00BD1C7A" w:rsidRDefault="00BD1C7A" w:rsidP="00BD1C7A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lastRenderedPageBreak/>
              <w:t>Список должностей руководителей, специалистов, служащих и рабочих имеющих право на получение дополнительных отпусков</w:t>
            </w:r>
          </w:p>
        </w:tc>
      </w:tr>
      <w:tr w:rsidR="00BD1C7A" w:rsidRPr="0099012D" w:rsidTr="00A16E2E">
        <w:tc>
          <w:tcPr>
            <w:tcW w:w="5103" w:type="dxa"/>
          </w:tcPr>
          <w:p w:rsidR="00BD1C7A" w:rsidRDefault="00BD1C7A" w:rsidP="00BD1C7A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к коллективному договору №9 «Распорядок рабочего дня рабочих и служащих» читать в новой редакции</w:t>
            </w:r>
          </w:p>
        </w:tc>
        <w:tc>
          <w:tcPr>
            <w:tcW w:w="4961" w:type="dxa"/>
          </w:tcPr>
          <w:p w:rsidR="00BD1C7A" w:rsidRDefault="00BD1C7A" w:rsidP="00BD1C7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Распорядок рабочего дня рабочих и служащих Солигорского городского унитарного производственного предприятия «ЖКХ «Комплекс»</w:t>
            </w:r>
          </w:p>
        </w:tc>
      </w:tr>
      <w:tr w:rsidR="0094081C" w:rsidRPr="0099012D" w:rsidTr="00A16E2E">
        <w:tc>
          <w:tcPr>
            <w:tcW w:w="5103" w:type="dxa"/>
          </w:tcPr>
          <w:p w:rsidR="0094081C" w:rsidRDefault="00C51741" w:rsidP="00BD1C7A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к коллективному договору №10 «</w:t>
            </w:r>
            <w:r w:rsidRPr="00C51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рабочих мест по профессиям, на которых работающим по результатам аттестации установлен дополнительный отпуск за работу с вредными и (или) опасными условиями труда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37E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читать в новой редакции</w:t>
            </w:r>
          </w:p>
        </w:tc>
        <w:tc>
          <w:tcPr>
            <w:tcW w:w="4961" w:type="dxa"/>
          </w:tcPr>
          <w:p w:rsidR="0094081C" w:rsidRDefault="00C51741" w:rsidP="00BD1C7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C51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рабочих мест по профессиям, на которых работающим по результатам аттестации установлен дополнительный отпуск за работу с вредными и (или) опасными условиями труда</w:t>
            </w:r>
          </w:p>
        </w:tc>
      </w:tr>
    </w:tbl>
    <w:p w:rsidR="00BE0195" w:rsidRPr="00BE0195" w:rsidRDefault="00BE0195" w:rsidP="00BE0195">
      <w:pPr>
        <w:pStyle w:val="justify"/>
        <w:spacing w:after="0"/>
        <w:rPr>
          <w:sz w:val="28"/>
          <w:szCs w:val="28"/>
        </w:rPr>
      </w:pPr>
      <w:r w:rsidRPr="00BE0195">
        <w:rPr>
          <w:sz w:val="28"/>
          <w:szCs w:val="28"/>
        </w:rPr>
        <w:t>2. Настоящее дополнительное соглашение является неотъемлемой частью Коллективного договора на 20</w:t>
      </w:r>
      <w:r>
        <w:rPr>
          <w:sz w:val="28"/>
          <w:szCs w:val="28"/>
        </w:rPr>
        <w:t>2</w:t>
      </w:r>
      <w:r w:rsidR="00C51741">
        <w:rPr>
          <w:sz w:val="28"/>
          <w:szCs w:val="28"/>
        </w:rPr>
        <w:t>3</w:t>
      </w:r>
      <w:r w:rsidRPr="00BE0195">
        <w:rPr>
          <w:sz w:val="28"/>
          <w:szCs w:val="28"/>
        </w:rPr>
        <w:t>-202</w:t>
      </w:r>
      <w:r w:rsidR="00C51741">
        <w:rPr>
          <w:sz w:val="28"/>
          <w:szCs w:val="28"/>
        </w:rPr>
        <w:t>6</w:t>
      </w:r>
      <w:r w:rsidRPr="00BE0195">
        <w:rPr>
          <w:sz w:val="28"/>
          <w:szCs w:val="28"/>
        </w:rPr>
        <w:t> годы.</w:t>
      </w:r>
    </w:p>
    <w:p w:rsidR="00BE0195" w:rsidRDefault="00BE0195" w:rsidP="00BE0195">
      <w:pPr>
        <w:pStyle w:val="justify"/>
        <w:spacing w:after="0"/>
        <w:rPr>
          <w:sz w:val="28"/>
          <w:szCs w:val="28"/>
        </w:rPr>
      </w:pPr>
      <w:r w:rsidRPr="00BE0195">
        <w:rPr>
          <w:sz w:val="28"/>
          <w:szCs w:val="28"/>
        </w:rPr>
        <w:t>3. Настоящее дополнительное соглашение составлено в трех экземплярах, имеющих одинаковую юридическую силу, по одному для каждой из сторон, и вступает в силу с </w:t>
      </w:r>
      <w:r w:rsidR="00F7584E">
        <w:rPr>
          <w:sz w:val="28"/>
          <w:szCs w:val="28"/>
        </w:rPr>
        <w:t>1</w:t>
      </w:r>
      <w:r w:rsidRPr="00BE0195">
        <w:rPr>
          <w:sz w:val="28"/>
          <w:szCs w:val="28"/>
        </w:rPr>
        <w:t> </w:t>
      </w:r>
      <w:r w:rsidR="00F7584E">
        <w:rPr>
          <w:sz w:val="28"/>
          <w:szCs w:val="28"/>
        </w:rPr>
        <w:t>января</w:t>
      </w:r>
      <w:r w:rsidRPr="00BE0195">
        <w:rPr>
          <w:sz w:val="28"/>
          <w:szCs w:val="28"/>
        </w:rPr>
        <w:t xml:space="preserve"> 202</w:t>
      </w:r>
      <w:r w:rsidR="00F7584E">
        <w:rPr>
          <w:sz w:val="28"/>
          <w:szCs w:val="28"/>
        </w:rPr>
        <w:t>4</w:t>
      </w:r>
      <w:r w:rsidRPr="00BE0195">
        <w:rPr>
          <w:sz w:val="28"/>
          <w:szCs w:val="28"/>
        </w:rPr>
        <w:t> г.</w:t>
      </w:r>
    </w:p>
    <w:p w:rsidR="00A16E2E" w:rsidRPr="00BE0195" w:rsidRDefault="00A16E2E" w:rsidP="00BE0195">
      <w:pPr>
        <w:pStyle w:val="justify"/>
        <w:spacing w:after="0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BE0195" w:rsidRPr="00BE0195" w:rsidTr="00C30D5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 w:rsidRPr="00BE0195">
              <w:rPr>
                <w:sz w:val="28"/>
                <w:szCs w:val="28"/>
              </w:rPr>
              <w:t>Наниматель</w:t>
            </w:r>
          </w:p>
          <w:p w:rsidR="00BE0195" w:rsidRDefault="00BE0195" w:rsidP="00C30D50">
            <w:pPr>
              <w:pStyle w:val="a0nomar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СГУПП «ЖКХ «Комплекс»</w:t>
            </w:r>
          </w:p>
          <w:p w:rsidR="00A16E2E" w:rsidRPr="00BE0195" w:rsidRDefault="00A16E2E" w:rsidP="00C30D50">
            <w:pPr>
              <w:pStyle w:val="a0nomarg"/>
              <w:rPr>
                <w:sz w:val="28"/>
                <w:szCs w:val="28"/>
              </w:rPr>
            </w:pPr>
          </w:p>
          <w:p w:rsidR="00E37EFE" w:rsidRDefault="00E37EFE" w:rsidP="00C30D50">
            <w:pPr>
              <w:pStyle w:val="a0nomar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эксплуатации зданий и сооружений</w:t>
            </w:r>
          </w:p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 w:rsidRPr="00BE0195">
              <w:rPr>
                <w:sz w:val="28"/>
                <w:szCs w:val="28"/>
              </w:rPr>
              <w:t> </w:t>
            </w:r>
          </w:p>
          <w:tbl>
            <w:tblPr>
              <w:tblW w:w="4750" w:type="pct"/>
              <w:tblLook w:val="04A0" w:firstRow="1" w:lastRow="0" w:firstColumn="1" w:lastColumn="0" w:noHBand="0" w:noVBand="1"/>
            </w:tblPr>
            <w:tblGrid>
              <w:gridCol w:w="2916"/>
              <w:gridCol w:w="1797"/>
            </w:tblGrid>
            <w:tr w:rsidR="00BE0195" w:rsidRPr="00BE0195" w:rsidTr="00C30D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0195" w:rsidRPr="00BE0195" w:rsidRDefault="00BE0195" w:rsidP="00C30D50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0195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____________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0195" w:rsidRPr="00BE0195" w:rsidRDefault="00E37EFE" w:rsidP="00AC0BEA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А.И.Гулькевич</w:t>
                  </w:r>
                </w:p>
              </w:tc>
            </w:tr>
          </w:tbl>
          <w:p w:rsidR="00BE0195" w:rsidRPr="00BE0195" w:rsidRDefault="00F7584E" w:rsidP="00C30D50">
            <w:pPr>
              <w:pStyle w:val="a0nomar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E01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BE0195">
              <w:rPr>
                <w:sz w:val="28"/>
                <w:szCs w:val="28"/>
              </w:rPr>
              <w:t>.</w:t>
            </w:r>
            <w:r w:rsidR="00BE0195" w:rsidRPr="00BE0195">
              <w:rPr>
                <w:sz w:val="28"/>
                <w:szCs w:val="28"/>
              </w:rPr>
              <w:t>20</w:t>
            </w:r>
            <w:r w:rsidR="00AC0B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BE0195" w:rsidRPr="00BE0195">
              <w:rPr>
                <w:sz w:val="28"/>
                <w:szCs w:val="28"/>
              </w:rPr>
              <w:t> г.</w:t>
            </w:r>
          </w:p>
          <w:p w:rsidR="00BE0195" w:rsidRPr="00BE0195" w:rsidRDefault="00BE0195" w:rsidP="00C30D50">
            <w:pPr>
              <w:pStyle w:val="a0nomarg"/>
              <w:ind w:left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 w:rsidRPr="00BE0195">
              <w:rPr>
                <w:sz w:val="28"/>
                <w:szCs w:val="28"/>
              </w:rPr>
              <w:t>Работники:</w:t>
            </w:r>
          </w:p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 w:rsidRPr="00BE0195">
              <w:rPr>
                <w:sz w:val="28"/>
                <w:szCs w:val="28"/>
              </w:rPr>
              <w:t xml:space="preserve">Первичная профсоюзная организация </w:t>
            </w:r>
            <w:r>
              <w:rPr>
                <w:sz w:val="28"/>
                <w:szCs w:val="28"/>
              </w:rPr>
              <w:t>СГУПП «ЖКХ «Комплекс»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505"/>
              <w:gridCol w:w="1457"/>
            </w:tblGrid>
            <w:tr w:rsidR="00BE0195" w:rsidRPr="00BE0195" w:rsidTr="00A16E2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0195" w:rsidRPr="00BE0195" w:rsidRDefault="00BE0195" w:rsidP="007E33A3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0195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Председатель профсо</w:t>
                  </w:r>
                  <w:r w:rsidR="007E33A3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юзного комитета _____________Л.Н.Володько</w:t>
                  </w:r>
                </w:p>
              </w:tc>
              <w:tc>
                <w:tcPr>
                  <w:tcW w:w="177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0195" w:rsidRPr="00BE0195" w:rsidRDefault="00BE0195" w:rsidP="007E33A3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</w:tbl>
          <w:p w:rsidR="00BE0195" w:rsidRPr="00BE0195" w:rsidRDefault="00F7584E" w:rsidP="00C51741">
            <w:pPr>
              <w:pStyle w:val="a0nomar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E01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BE019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="00BE0195" w:rsidRPr="00BE0195">
              <w:rPr>
                <w:sz w:val="28"/>
                <w:szCs w:val="28"/>
              </w:rPr>
              <w:t> г.</w:t>
            </w:r>
          </w:p>
        </w:tc>
      </w:tr>
    </w:tbl>
    <w:p w:rsidR="00A177B5" w:rsidRPr="0099012D" w:rsidRDefault="00A177B5" w:rsidP="00BE0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77B5" w:rsidRPr="0099012D" w:rsidSect="00C5174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4E9" w:rsidRDefault="00DF24E9" w:rsidP="00D84105">
      <w:pPr>
        <w:spacing w:after="0" w:line="240" w:lineRule="auto"/>
      </w:pPr>
      <w:r>
        <w:separator/>
      </w:r>
    </w:p>
  </w:endnote>
  <w:endnote w:type="continuationSeparator" w:id="0">
    <w:p w:rsidR="00DF24E9" w:rsidRDefault="00DF24E9" w:rsidP="00D8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4E9" w:rsidRDefault="00DF24E9" w:rsidP="00D84105">
      <w:pPr>
        <w:spacing w:after="0" w:line="240" w:lineRule="auto"/>
      </w:pPr>
      <w:r>
        <w:separator/>
      </w:r>
    </w:p>
  </w:footnote>
  <w:footnote w:type="continuationSeparator" w:id="0">
    <w:p w:rsidR="00DF24E9" w:rsidRDefault="00DF24E9" w:rsidP="00D84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2BD5"/>
    <w:multiLevelType w:val="hybridMultilevel"/>
    <w:tmpl w:val="CAD27C10"/>
    <w:lvl w:ilvl="0" w:tplc="E1D42298">
      <w:start w:val="1"/>
      <w:numFmt w:val="decimal"/>
      <w:lvlText w:val="%1."/>
      <w:lvlJc w:val="left"/>
      <w:pPr>
        <w:tabs>
          <w:tab w:val="num" w:pos="1488"/>
        </w:tabs>
        <w:ind w:left="1488" w:hanging="960"/>
      </w:pPr>
      <w:rPr>
        <w:rFonts w:hint="default"/>
      </w:rPr>
    </w:lvl>
    <w:lvl w:ilvl="1" w:tplc="DF963F10">
      <w:start w:val="104"/>
      <w:numFmt w:val="decimal"/>
      <w:lvlText w:val="%2."/>
      <w:lvlJc w:val="left"/>
      <w:pPr>
        <w:tabs>
          <w:tab w:val="num" w:pos="1773"/>
        </w:tabs>
        <w:ind w:left="1773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" w15:restartNumberingAfterBreak="0">
    <w:nsid w:val="7BF41612"/>
    <w:multiLevelType w:val="hybridMultilevel"/>
    <w:tmpl w:val="690EB740"/>
    <w:lvl w:ilvl="0" w:tplc="C7A8133C">
      <w:start w:val="15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46"/>
    <w:rsid w:val="00004AF6"/>
    <w:rsid w:val="0002213B"/>
    <w:rsid w:val="000248BF"/>
    <w:rsid w:val="00065DE7"/>
    <w:rsid w:val="000B5068"/>
    <w:rsid w:val="000D7ED8"/>
    <w:rsid w:val="000F087D"/>
    <w:rsid w:val="00103C8B"/>
    <w:rsid w:val="00111913"/>
    <w:rsid w:val="00135914"/>
    <w:rsid w:val="001747E3"/>
    <w:rsid w:val="001C1EDC"/>
    <w:rsid w:val="00202817"/>
    <w:rsid w:val="002061A8"/>
    <w:rsid w:val="002063FB"/>
    <w:rsid w:val="0021129A"/>
    <w:rsid w:val="00270098"/>
    <w:rsid w:val="00290449"/>
    <w:rsid w:val="002C7CC5"/>
    <w:rsid w:val="003234FB"/>
    <w:rsid w:val="00334921"/>
    <w:rsid w:val="00336194"/>
    <w:rsid w:val="00370253"/>
    <w:rsid w:val="00375AA8"/>
    <w:rsid w:val="003776AF"/>
    <w:rsid w:val="003819D6"/>
    <w:rsid w:val="003932C3"/>
    <w:rsid w:val="003A128E"/>
    <w:rsid w:val="003A1693"/>
    <w:rsid w:val="003B0B0C"/>
    <w:rsid w:val="003B4F0A"/>
    <w:rsid w:val="003C38D9"/>
    <w:rsid w:val="004010F9"/>
    <w:rsid w:val="004067B7"/>
    <w:rsid w:val="00412F01"/>
    <w:rsid w:val="00416D3A"/>
    <w:rsid w:val="0045789D"/>
    <w:rsid w:val="004750EC"/>
    <w:rsid w:val="0048061D"/>
    <w:rsid w:val="00485FCA"/>
    <w:rsid w:val="004A375E"/>
    <w:rsid w:val="004A79BC"/>
    <w:rsid w:val="004B1876"/>
    <w:rsid w:val="004C294A"/>
    <w:rsid w:val="004D1035"/>
    <w:rsid w:val="004D7404"/>
    <w:rsid w:val="004F06D0"/>
    <w:rsid w:val="004F525C"/>
    <w:rsid w:val="005036EF"/>
    <w:rsid w:val="00505253"/>
    <w:rsid w:val="0052645E"/>
    <w:rsid w:val="00543525"/>
    <w:rsid w:val="00552F9A"/>
    <w:rsid w:val="005A5909"/>
    <w:rsid w:val="005D2AD1"/>
    <w:rsid w:val="00626A06"/>
    <w:rsid w:val="00631C69"/>
    <w:rsid w:val="006817DE"/>
    <w:rsid w:val="006841BF"/>
    <w:rsid w:val="00697874"/>
    <w:rsid w:val="00697AC0"/>
    <w:rsid w:val="006B653D"/>
    <w:rsid w:val="006F58F5"/>
    <w:rsid w:val="00702009"/>
    <w:rsid w:val="00760196"/>
    <w:rsid w:val="00781079"/>
    <w:rsid w:val="00781E61"/>
    <w:rsid w:val="007879DF"/>
    <w:rsid w:val="007D06BA"/>
    <w:rsid w:val="007E33A3"/>
    <w:rsid w:val="007E6ECB"/>
    <w:rsid w:val="007F5903"/>
    <w:rsid w:val="00811A6D"/>
    <w:rsid w:val="00846012"/>
    <w:rsid w:val="00846A27"/>
    <w:rsid w:val="008568C2"/>
    <w:rsid w:val="00877C33"/>
    <w:rsid w:val="008856A5"/>
    <w:rsid w:val="008D264C"/>
    <w:rsid w:val="008D3B07"/>
    <w:rsid w:val="008F7713"/>
    <w:rsid w:val="00936B35"/>
    <w:rsid w:val="0094081C"/>
    <w:rsid w:val="0099012D"/>
    <w:rsid w:val="00994CF8"/>
    <w:rsid w:val="009B6C8C"/>
    <w:rsid w:val="00A14D72"/>
    <w:rsid w:val="00A16E2E"/>
    <w:rsid w:val="00A177B5"/>
    <w:rsid w:val="00A3268F"/>
    <w:rsid w:val="00A42D51"/>
    <w:rsid w:val="00A51788"/>
    <w:rsid w:val="00A53CA9"/>
    <w:rsid w:val="00A617F2"/>
    <w:rsid w:val="00A874C6"/>
    <w:rsid w:val="00A93395"/>
    <w:rsid w:val="00AB2FB2"/>
    <w:rsid w:val="00AC0BEA"/>
    <w:rsid w:val="00B02D36"/>
    <w:rsid w:val="00B25CAC"/>
    <w:rsid w:val="00B50443"/>
    <w:rsid w:val="00B93931"/>
    <w:rsid w:val="00BD1C7A"/>
    <w:rsid w:val="00BD1E68"/>
    <w:rsid w:val="00BE0195"/>
    <w:rsid w:val="00BF36B0"/>
    <w:rsid w:val="00C021EF"/>
    <w:rsid w:val="00C11D67"/>
    <w:rsid w:val="00C169CC"/>
    <w:rsid w:val="00C16BC6"/>
    <w:rsid w:val="00C21467"/>
    <w:rsid w:val="00C51741"/>
    <w:rsid w:val="00C51C77"/>
    <w:rsid w:val="00C8112C"/>
    <w:rsid w:val="00C97341"/>
    <w:rsid w:val="00CB4ECC"/>
    <w:rsid w:val="00CD373B"/>
    <w:rsid w:val="00CD7C5D"/>
    <w:rsid w:val="00CE2AE6"/>
    <w:rsid w:val="00D048DC"/>
    <w:rsid w:val="00D20166"/>
    <w:rsid w:val="00D30470"/>
    <w:rsid w:val="00D543D4"/>
    <w:rsid w:val="00D62FDF"/>
    <w:rsid w:val="00D768BB"/>
    <w:rsid w:val="00D84105"/>
    <w:rsid w:val="00DA1C4B"/>
    <w:rsid w:val="00DB7464"/>
    <w:rsid w:val="00DC5886"/>
    <w:rsid w:val="00DF24E9"/>
    <w:rsid w:val="00E05E92"/>
    <w:rsid w:val="00E37EFE"/>
    <w:rsid w:val="00E426FF"/>
    <w:rsid w:val="00E71988"/>
    <w:rsid w:val="00EA7746"/>
    <w:rsid w:val="00EC73DD"/>
    <w:rsid w:val="00ED085C"/>
    <w:rsid w:val="00ED47BD"/>
    <w:rsid w:val="00EE4E45"/>
    <w:rsid w:val="00EF24DC"/>
    <w:rsid w:val="00EF3F54"/>
    <w:rsid w:val="00EF5831"/>
    <w:rsid w:val="00F370C6"/>
    <w:rsid w:val="00F4134D"/>
    <w:rsid w:val="00F71CB0"/>
    <w:rsid w:val="00F7584E"/>
    <w:rsid w:val="00F843D8"/>
    <w:rsid w:val="00F85708"/>
    <w:rsid w:val="00FC6FA1"/>
    <w:rsid w:val="00FE272A"/>
    <w:rsid w:val="00FF3493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0600"/>
  <w15:chartTrackingRefBased/>
  <w15:docId w15:val="{FA57EE34-9B14-4942-8DAD-06393E3C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4F0A"/>
    <w:pPr>
      <w:keepNext/>
      <w:overflowPunct w:val="0"/>
      <w:autoSpaceDE w:val="0"/>
      <w:autoSpaceDN w:val="0"/>
      <w:adjustRightInd w:val="0"/>
      <w:spacing w:after="0" w:line="240" w:lineRule="auto"/>
      <w:ind w:hanging="142"/>
      <w:jc w:val="center"/>
      <w:textAlignment w:val="baseline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B07"/>
    <w:pPr>
      <w:ind w:left="720"/>
      <w:contextualSpacing/>
    </w:pPr>
  </w:style>
  <w:style w:type="paragraph" w:styleId="21">
    <w:name w:val="Body Text 2"/>
    <w:basedOn w:val="a"/>
    <w:link w:val="22"/>
    <w:unhideWhenUsed/>
    <w:rsid w:val="004F52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F525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7D06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06BA"/>
  </w:style>
  <w:style w:type="paragraph" w:customStyle="1" w:styleId="ConsPlusNormal">
    <w:name w:val="ConsPlusNormal"/>
    <w:rsid w:val="00ED4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">
    <w:name w:val="Основной текст1"/>
    <w:rsid w:val="008D264C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customStyle="1" w:styleId="23">
    <w:name w:val="Основной текст2"/>
    <w:rsid w:val="00B02D36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styleId="24">
    <w:name w:val="Body Text Indent 2"/>
    <w:basedOn w:val="a"/>
    <w:link w:val="25"/>
    <w:rsid w:val="00C11D67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11D6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">
    <w:name w:val="Основной текст3"/>
    <w:rsid w:val="003B4F0A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3B4F0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52F9A"/>
    <w:rPr>
      <w:color w:val="0038C8"/>
      <w:u w:val="single"/>
    </w:rPr>
  </w:style>
  <w:style w:type="paragraph" w:customStyle="1" w:styleId="justify">
    <w:name w:val="justify"/>
    <w:basedOn w:val="a"/>
    <w:rsid w:val="00552F9A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BE019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rsid w:val="00290449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8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4105"/>
  </w:style>
  <w:style w:type="paragraph" w:styleId="aa">
    <w:name w:val="footer"/>
    <w:basedOn w:val="a"/>
    <w:link w:val="ab"/>
    <w:uiPriority w:val="99"/>
    <w:unhideWhenUsed/>
    <w:rsid w:val="00D8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D5DF4-C9DC-44BD-8395-14A28F68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27</cp:revision>
  <cp:lastPrinted>2024-01-04T11:03:00Z</cp:lastPrinted>
  <dcterms:created xsi:type="dcterms:W3CDTF">2023-11-20T09:10:00Z</dcterms:created>
  <dcterms:modified xsi:type="dcterms:W3CDTF">2024-01-04T11:40:00Z</dcterms:modified>
</cp:coreProperties>
</file>